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给脫水细胞补水祛病的原理、方法和经验</w:t>
      </w:r>
    </w:p>
    <w:p>
      <w:pPr>
        <w:tabs>
          <w:tab w:val="left" w:pos="3358"/>
        </w:tabs>
        <w:ind w:firstLine="2530" w:firstLineChars="120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南宁卓康微小水科学研究所  陆 江  </w:t>
      </w:r>
      <w:r>
        <w:rPr>
          <w:rFonts w:hint="eastAsia" w:ascii="楷体" w:hAnsi="楷体" w:eastAsia="楷体"/>
          <w:b/>
          <w:bCs/>
          <w:lang w:val="en-US" w:eastAsia="zh-CN"/>
        </w:rPr>
        <w:t>(530001)</w:t>
      </w:r>
    </w:p>
    <w:p>
      <w:pPr>
        <w:rPr>
          <w:rFonts w:hint="eastAsia" w:asciiTheme="minorEastAsia" w:hAnsiTheme="minorEastAsia" w:cstheme="minorEastAsia"/>
          <w:b/>
          <w:bCs w:val="0"/>
          <w:color w:val="0000FF"/>
          <w:sz w:val="21"/>
          <w:szCs w:val="21"/>
          <w:shd w:val="clear" w:color="auto" w:fill="FFFFFF"/>
          <w:lang w:eastAsia="zh-CN"/>
        </w:rPr>
      </w:pPr>
    </w:p>
    <w:p>
      <w:pP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shd w:val="clear" w:color="auto" w:fill="FFFFFF"/>
          <w:lang w:eastAsia="zh-CN"/>
        </w:rPr>
        <w:t>一、人体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细胞内因逐渐脱水形成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慢性细胞脱水病是必然规律，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细胞需要补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充微小分子团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水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198497792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1038860</wp:posOffset>
            </wp:positionV>
            <wp:extent cx="2530475" cy="1496695"/>
            <wp:effectExtent l="0" t="0" r="14605" b="12065"/>
            <wp:wrapTight wrapText="bothSides">
              <wp:wrapPolygon>
                <wp:start x="0" y="0"/>
                <wp:lineTo x="0" y="21334"/>
                <wp:lineTo x="21464" y="21334"/>
                <wp:lineTo x="21464" y="0"/>
                <wp:lineTo x="0" y="0"/>
              </wp:wrapPolygon>
            </wp:wrapTight>
            <wp:docPr id="1" name="图片 1" descr="2003年诺贝尔奖最窄处仅0.28n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3年诺贝尔奖最窄处仅0.28nm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据世界科学研究成果获悉</w:t>
      </w:r>
      <w:r>
        <w:rPr>
          <w:rFonts w:hint="eastAsia"/>
          <w:sz w:val="24"/>
          <w:szCs w:val="24"/>
          <w:lang w:eastAsia="zh-CN"/>
        </w:rPr>
        <w:t>，生物细胞膜上有糖通道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脂通道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水通道和离子通道。人体</w:t>
      </w:r>
      <w:r>
        <w:rPr>
          <w:rFonts w:hint="eastAsia"/>
          <w:sz w:val="24"/>
          <w:szCs w:val="24"/>
        </w:rPr>
        <w:t>组织液中的水</w:t>
      </w:r>
      <w:r>
        <w:rPr>
          <w:rFonts w:hint="eastAsia"/>
          <w:sz w:val="24"/>
          <w:szCs w:val="24"/>
          <w:lang w:val="en-US" w:eastAsia="zh-CN"/>
        </w:rPr>
        <w:t>只能选择进入细胞膜水通道。</w:t>
      </w:r>
      <w:r>
        <w:rPr>
          <w:rFonts w:hint="eastAsia"/>
          <w:sz w:val="24"/>
          <w:szCs w:val="24"/>
        </w:rPr>
        <w:t>德国科学家Erwin Neher和 Bert Sakmann发现细胞膜水通道直径仅2</w:t>
      </w:r>
      <w:r>
        <w:rPr>
          <w:rFonts w:hint="eastAsia"/>
          <w:sz w:val="24"/>
          <w:szCs w:val="24"/>
          <w:lang w:val="en-US" w:eastAsia="zh-CN"/>
        </w:rPr>
        <w:t>nm</w:t>
      </w:r>
      <w:r>
        <w:rPr>
          <w:rFonts w:hint="eastAsia"/>
          <w:sz w:val="24"/>
          <w:szCs w:val="24"/>
        </w:rPr>
        <w:t>，说明4～6个水分子缔合的小簇团才能跌入水通道，获</w:t>
      </w:r>
      <w:r>
        <w:rPr>
          <w:rFonts w:hint="eastAsia"/>
          <w:sz w:val="24"/>
          <w:szCs w:val="24"/>
          <w:lang w:val="en-US" w:eastAsia="zh-CN"/>
        </w:rPr>
        <w:t>1991年</w:t>
      </w:r>
      <w:r>
        <w:rPr>
          <w:rFonts w:hint="eastAsia"/>
          <w:sz w:val="24"/>
          <w:szCs w:val="24"/>
        </w:rPr>
        <w:t>诺贝尔生理学医学奖</w:t>
      </w:r>
      <w:r>
        <w:rPr>
          <w:rFonts w:hint="eastAsia"/>
          <w:sz w:val="24"/>
          <w:szCs w:val="24"/>
          <w:lang w:val="en-US" w:eastAsia="zh-CN"/>
        </w:rPr>
        <w:t>;而普通水中的簇团有大小不同，7个以上水分子缔合的簇团多，不能进入细胞。</w:t>
      </w:r>
      <w:r>
        <w:rPr>
          <w:rFonts w:hint="eastAsia"/>
          <w:sz w:val="24"/>
          <w:szCs w:val="24"/>
        </w:rPr>
        <w:t>美国科学家Peter Agre和Kcder M ackinnon也研究证实细胞膜水通道为2</w:t>
      </w:r>
      <w:r>
        <w:rPr>
          <w:rFonts w:hint="eastAsia"/>
          <w:sz w:val="24"/>
          <w:szCs w:val="24"/>
          <w:lang w:val="en-US" w:eastAsia="zh-CN"/>
        </w:rPr>
        <w:t>nm</w:t>
      </w:r>
      <w:r>
        <w:rPr>
          <w:rFonts w:hint="eastAsia"/>
          <w:sz w:val="24"/>
          <w:szCs w:val="24"/>
        </w:rPr>
        <w:t>，还发现水通道喇叭口最窄处仅</w:t>
      </w:r>
      <w:r>
        <w:rPr>
          <w:rFonts w:hint="eastAsia"/>
          <w:sz w:val="24"/>
          <w:szCs w:val="24"/>
          <w:lang w:val="en-US" w:eastAsia="zh-CN"/>
        </w:rPr>
        <w:t>0.28nm</w:t>
      </w:r>
      <w:r>
        <w:rPr>
          <w:rFonts w:hint="eastAsia"/>
          <w:sz w:val="24"/>
          <w:szCs w:val="24"/>
        </w:rPr>
        <w:t>，并拍成彩色照片，获2003年诺贝尔化学奖</w:t>
      </w:r>
      <w:r>
        <w:rPr>
          <w:rFonts w:hint="eastAsia"/>
          <w:sz w:val="24"/>
          <w:szCs w:val="24"/>
          <w:lang w:val="en-US" w:eastAsia="zh-CN"/>
        </w:rPr>
        <w:t>。根据</w:t>
      </w:r>
      <w:r>
        <w:rPr>
          <w:rFonts w:hint="eastAsia"/>
          <w:sz w:val="24"/>
          <w:szCs w:val="24"/>
        </w:rPr>
        <w:t>水分子</w:t>
      </w:r>
      <w:r>
        <w:rPr>
          <w:rFonts w:hint="eastAsia"/>
          <w:sz w:val="24"/>
          <w:szCs w:val="24"/>
          <w:lang w:val="en-US" w:eastAsia="zh-CN"/>
        </w:rPr>
        <w:t>最大半径0.138nm，水分子</w:t>
      </w:r>
      <w:r>
        <w:rPr>
          <w:rFonts w:hint="eastAsia"/>
          <w:sz w:val="24"/>
          <w:szCs w:val="24"/>
        </w:rPr>
        <w:t>只能单个地进出细胞，当人需要分泌消化液时细胞出水快，可是细胞补水慢而迟缓，是细胞脱水的首要因素。其次因人从出生起习惯于被动地喝水，不渴不喝水，让口渴神经不断萎缩，延迟了喝水愿望，致细胞内水常入不敷出而逐渐脱水。笫三因素是人吃主食常是需要量的</w:t>
      </w:r>
      <w:r>
        <w:rPr>
          <w:rFonts w:hint="eastAsia"/>
          <w:sz w:val="24"/>
          <w:szCs w:val="24"/>
          <w:lang w:val="en-US" w:eastAsia="zh-CN"/>
        </w:rPr>
        <w:t>2～5倍</w:t>
      </w:r>
      <w:r>
        <w:rPr>
          <w:rFonts w:hint="eastAsia"/>
          <w:sz w:val="24"/>
          <w:szCs w:val="24"/>
        </w:rPr>
        <w:t>，使消化液分泌多，致部分消化器官细胞脱水，另因出汗等使细胞脱水。这三个因素使人体细胞自然地逐渐脫水，多种器官衰弱萎缩，带来多种病症。笔者通过发明产品让人们饮用微小分子团水</w:t>
      </w:r>
      <w:r>
        <w:rPr>
          <w:rFonts w:hint="eastAsia"/>
          <w:sz w:val="24"/>
          <w:szCs w:val="24"/>
          <w:lang w:val="en-US" w:eastAsia="zh-CN"/>
        </w:rPr>
        <w:t>20年，治愈了多种因</w:t>
      </w:r>
      <w:r>
        <w:rPr>
          <w:rFonts w:hint="eastAsia"/>
          <w:sz w:val="24"/>
          <w:szCs w:val="24"/>
        </w:rPr>
        <w:t>细胞脫水造成器官衰弱萎缩形成的病，才在世界上首先提出</w:t>
      </w:r>
      <w:r>
        <w:rPr>
          <w:rFonts w:hint="eastAsia" w:ascii="宋体" w:hAnsi="宋体" w:eastAsia="宋体" w:cs="宋体"/>
          <w:sz w:val="24"/>
          <w:szCs w:val="24"/>
        </w:rPr>
        <w:t>“细胞脱水致病”和“</w:t>
      </w:r>
      <w:r>
        <w:rPr>
          <w:rFonts w:hint="eastAsia"/>
          <w:sz w:val="24"/>
          <w:szCs w:val="24"/>
        </w:rPr>
        <w:t>给脫水细胞补水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/>
          <w:sz w:val="24"/>
          <w:szCs w:val="24"/>
        </w:rPr>
        <w:t>可治疗多种慢性细胞脱水病。而在</w:t>
      </w:r>
      <w:r>
        <w:rPr>
          <w:rFonts w:hint="eastAsia"/>
          <w:sz w:val="24"/>
          <w:szCs w:val="24"/>
          <w:lang w:eastAsia="zh-CN"/>
        </w:rPr>
        <w:t>《病理生理学》和《病理学》中遗漏了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/>
          <w:sz w:val="24"/>
          <w:szCs w:val="24"/>
          <w:lang w:eastAsia="zh-CN"/>
        </w:rPr>
        <w:t>病因和医理。</w:t>
      </w:r>
    </w:p>
    <w:p>
      <w:pPr>
        <w:numPr>
          <w:ilvl w:val="0"/>
          <w:numId w:val="0"/>
        </w:numPr>
        <w:ind w:firstLine="481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人体细胞内脱水形成多种病，而不能只凭口渴判断，体内缺水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象征是尿色深，便秘，患痔疮，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逐渐发展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到胃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胆等器官，分泌消化液少，形成慢栍胃腸炎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胆囊炎;当胆囊细胞分泌胆液少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时，大分子团水聚集在细胞周围，致患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胆囊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息肉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; 当摄入主食肉食过多，需分泌胰液多，因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细胞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补水不足使胰液分泌少，致患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糖尿病;前列腺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细胞常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需补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水，当细胞脱水时大分子簇团水聚集在细胞周围不能进入，成为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前列腺增生;当气管绒毛细胞内脱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水时，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形成慢性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气管炎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支气管炎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哮喘;而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肺泡本来有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自洁功能，当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肺泡细胞脱水而粉尘多，致患矽肺病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尘肺病;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动脉细胞脫水时，大分子团水聚集在细胞外，使小动脉增厚，细胞脫水使之无“胞吐”而丧失自洁功能，逐渐致动脉粥样硬化，加重后形成粥样斑抉，致患高低血压、冠心病、脑动脉硬化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;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肾小球细胞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脱水后自洁功能消失，某些物质积淀在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肾小球上，致患肾衰;或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使脑、肝、肾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细胞脱水而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萎缩，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胸腺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、脾脏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的萎缩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使免疫细胞减少，免疫力低下，致患乳腺癌等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;当民众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购用本品饮用微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小分子团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水，以上病症自然地消失，这些通过补水能治愈的病都应为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慢性细胞脱水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病。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实践检验了真理，实践和生理学使人认识以上病症的因果关系，病因都是细胞脫水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，细胞因脱水凋亡，使器官衰弱萎缩，补水后细胞正常地代谢分泌，器官功能恢复。证明了这些病的内因是细胞脱水。而人们从来误以为唯有药能治病，不知道此类病根是细胞脱水，水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是细胞内不可替代的营养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。</w:t>
      </w:r>
    </w:p>
    <w:p>
      <w:pPr>
        <w:ind w:firstLine="480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病因是医学的精髓，内因是根本，药不对病因不治本。患者饮服微小分子团水，</w:t>
      </w:r>
      <w:r>
        <w:rPr>
          <w:rFonts w:hint="eastAsia"/>
          <w:sz w:val="24"/>
          <w:szCs w:val="24"/>
          <w:lang w:val="en-US" w:eastAsia="zh-CN"/>
        </w:rPr>
        <w:t>经过</w:t>
      </w:r>
      <w:r>
        <w:rPr>
          <w:rFonts w:hint="eastAsia"/>
          <w:sz w:val="24"/>
          <w:szCs w:val="24"/>
        </w:rPr>
        <w:t>临床试用和医学统计，又经</w:t>
      </w:r>
      <w:r>
        <w:rPr>
          <w:rFonts w:hint="eastAsia"/>
          <w:sz w:val="24"/>
          <w:szCs w:val="24"/>
          <w:lang w:val="en-US" w:eastAsia="zh-CN"/>
        </w:rPr>
        <w:t>20年实践表明，可祛除多种慢性细胞脫水病，显示出充分的规律性和科学性，因而可肯定细胞脫水是病之内因，多吃</w:t>
      </w:r>
      <w:r>
        <w:rPr>
          <w:rFonts w:hint="eastAsia"/>
          <w:sz w:val="24"/>
          <w:szCs w:val="24"/>
        </w:rPr>
        <w:t>主食肉食是病之外因，外因是条件，内因是根本，外因通过内因起作用。</w:t>
      </w:r>
      <w:r>
        <w:rPr>
          <w:rFonts w:hint="eastAsia"/>
          <w:b/>
          <w:bCs/>
          <w:sz w:val="24"/>
          <w:szCs w:val="24"/>
        </w:rPr>
        <w:t>患者饮</w:t>
      </w:r>
      <w:r>
        <w:rPr>
          <w:rFonts w:hint="eastAsia"/>
          <w:b/>
          <w:bCs/>
          <w:sz w:val="24"/>
          <w:szCs w:val="24"/>
          <w:lang w:val="en-US" w:eastAsia="zh-CN"/>
        </w:rPr>
        <w:t>用</w:t>
      </w:r>
      <w:r>
        <w:rPr>
          <w:rFonts w:hint="eastAsia"/>
          <w:b/>
          <w:bCs/>
          <w:sz w:val="24"/>
          <w:szCs w:val="24"/>
        </w:rPr>
        <w:t>富含4～6个水分子缔合的小簇团的</w:t>
      </w:r>
      <w:r>
        <w:rPr>
          <w:rFonts w:hint="eastAsia" w:ascii="宋体" w:hAnsi="宋体"/>
          <w:b/>
          <w:bCs/>
          <w:sz w:val="24"/>
          <w:szCs w:val="24"/>
        </w:rPr>
        <w:t>微小分子团</w:t>
      </w:r>
      <w:r>
        <w:rPr>
          <w:rFonts w:hint="eastAsia"/>
          <w:b/>
          <w:bCs/>
          <w:sz w:val="24"/>
          <w:szCs w:val="24"/>
        </w:rPr>
        <w:t>水，可较快地进入细胞，给脱水细胞补水，并用“已饥方食”控制热量，使细胞内的糖脂适当，则消除病之内因和外因，逐渐使细胞正常地代谢分泌，开创了让细胞健康治愈多种慢性</w:t>
      </w:r>
      <w:r>
        <w:rPr>
          <w:rFonts w:hint="eastAsia"/>
          <w:b/>
          <w:bCs/>
          <w:sz w:val="24"/>
          <w:szCs w:val="24"/>
          <w:lang w:val="en-US" w:eastAsia="zh-CN"/>
        </w:rPr>
        <w:t>细胞脫水</w:t>
      </w:r>
      <w:r>
        <w:rPr>
          <w:rFonts w:hint="eastAsia"/>
          <w:b/>
          <w:bCs/>
          <w:sz w:val="24"/>
          <w:szCs w:val="24"/>
        </w:rPr>
        <w:t>病的医疗方法</w:t>
      </w:r>
      <w:r>
        <w:rPr>
          <w:rFonts w:hint="eastAsia"/>
          <w:b/>
          <w:bCs/>
          <w:sz w:val="24"/>
          <w:szCs w:val="24"/>
          <w:lang w:val="en-US" w:eastAsia="zh-CN"/>
        </w:rPr>
        <w:t>，治愈冠心病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脑动脉硬化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高低血压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糖尿病与前列腺増生和肾衰等慢性</w:t>
      </w:r>
      <w:r>
        <w:rPr>
          <w:rFonts w:hint="eastAsia"/>
          <w:b/>
          <w:bCs/>
          <w:sz w:val="24"/>
          <w:szCs w:val="24"/>
        </w:rPr>
        <w:t>细胞</w:t>
      </w:r>
      <w:r>
        <w:rPr>
          <w:rFonts w:hint="eastAsia"/>
          <w:b/>
          <w:bCs/>
          <w:sz w:val="24"/>
          <w:szCs w:val="24"/>
          <w:lang w:val="en-US" w:eastAsia="zh-CN"/>
        </w:rPr>
        <w:t>脱水病，有益于全人类和子孙后代的健康。而靠药永远不能治愈以上病症，国家每年因此耗费大量的医药资源，许多人因药不治本而承受病痛折磨，脫水细胞得不到补水治疗而终生服药，或患并发症或患心肌梗塞或卒中或患癌早逝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shd w:val="clear" w:color="auto" w:fill="FFFFFF"/>
          <w:lang w:eastAsia="zh-CN"/>
        </w:rPr>
        <w:t>二、用微小分子团水治疗心脑血管病和糖尿病能治病于本，超越了控制病情的药</w:t>
      </w:r>
    </w:p>
    <w:p>
      <w:pPr>
        <w:ind w:firstLine="482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843C0B" w:themeColor="accent2" w:themeShade="80"/>
          <w:sz w:val="24"/>
          <w:szCs w:val="24"/>
          <w:shd w:val="clear" w:color="auto" w:fill="FFFFFF"/>
          <w:lang w:val="en-US" w:eastAsia="zh-CN"/>
        </w:rPr>
        <w:t>发明工具:</w:t>
      </w:r>
      <w:r>
        <w:rPr>
          <w:rFonts w:hint="eastAsia" w:asciiTheme="minorEastAsia" w:hAnsiTheme="minorEastAsia" w:cstheme="minorEastAsia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shd w:val="clear" w:color="auto" w:fill="FFFFFF"/>
          <w:lang w:val="en-US" w:eastAsia="zh-CN"/>
        </w:rPr>
        <w:t>年前的1990年，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shd w:val="clear" w:color="auto" w:fill="FFFFFF"/>
        </w:rPr>
        <w:t>我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shd w:val="clear" w:color="auto" w:fill="FFFFFF"/>
          <w:lang w:val="en-US" w:eastAsia="zh-CN"/>
        </w:rPr>
        <w:t>因患高血压，想到我的父辈祖辈都患中风瘫痪或心肌梗塞而病故，感到思想压力很大。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shd w:val="clear" w:color="auto" w:fill="FFFFFF"/>
        </w:rPr>
        <w:t>我</w:t>
      </w:r>
      <w:r>
        <w:rPr>
          <w:rFonts w:hint="eastAsia" w:asciiTheme="minorEastAsia" w:hAnsiTheme="minorEastAsia" w:cstheme="minorEastAsia"/>
          <w:sz w:val="24"/>
          <w:szCs w:val="24"/>
        </w:rPr>
        <w:t>从中国基础医学研究成果和广西巴马长寿村水的分子团小受启发，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shd w:val="clear" w:color="auto" w:fill="FFFFFF"/>
          <w:lang w:val="en-US" w:eastAsia="zh-CN"/>
        </w:rPr>
        <w:t>出于健康需要，</w:t>
      </w:r>
      <w:r>
        <w:rPr>
          <w:rFonts w:hint="eastAsia" w:asciiTheme="minorEastAsia" w:hAnsiTheme="minorEastAsia" w:cstheme="minorEastAsia"/>
          <w:sz w:val="24"/>
          <w:szCs w:val="24"/>
        </w:rPr>
        <w:t>决心研究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shd w:val="clear" w:color="auto" w:fill="FFFFFF"/>
        </w:rPr>
        <w:t>小分子团水，并探京让人</w:t>
      </w:r>
      <w:r>
        <w:rPr>
          <w:rFonts w:hint="eastAsia" w:asciiTheme="minorEastAsia" w:hAnsiTheme="minorEastAsia" w:cstheme="minorEastAsia"/>
          <w:sz w:val="24"/>
          <w:szCs w:val="24"/>
        </w:rPr>
        <w:t>应用治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shd w:val="clear" w:color="auto" w:fill="FFFFFF"/>
        </w:rPr>
        <w:t>病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shd w:val="clear" w:color="auto" w:fill="FFFFFF"/>
          <w:lang w:eastAsia="zh-CN"/>
        </w:rPr>
        <w:t>。经过物理检测对比，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发明了卓康小分子团离子水瓶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。该品在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南京用自来</w:t>
      </w:r>
      <w:r>
        <w:rPr>
          <w:rFonts w:hint="eastAsia" w:asciiTheme="minorEastAsia" w:hAnsiTheme="minorEastAsia" w:cstheme="minorEastAsia"/>
          <w:sz w:val="24"/>
          <w:szCs w:val="24"/>
        </w:rPr>
        <w:t>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(130.26Hz)处理，经核磁共振半幅宽检测</w:t>
      </w:r>
      <w:r>
        <w:rPr>
          <w:rFonts w:hint="eastAsia" w:asciiTheme="minorEastAsia" w:hAnsiTheme="minorEastAsia" w:cstheme="minorEastAsia"/>
          <w:sz w:val="24"/>
          <w:szCs w:val="24"/>
        </w:rPr>
        <w:t>为55.82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Hz</w:t>
      </w:r>
      <w:r>
        <w:rPr>
          <w:rFonts w:hint="eastAsia" w:asciiTheme="minorEastAsia" w:hAnsiTheme="minorEastAsia" w:cstheme="minorEastAsia"/>
          <w:sz w:val="24"/>
          <w:szCs w:val="24"/>
        </w:rPr>
        <w:t>，表明是富含微小分子团水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，其细度优于广西巴马长寿村水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(61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66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Hz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)。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核磁共振半幅宽小于60Hz</w:t>
      </w:r>
      <w:r>
        <w:rPr>
          <w:rFonts w:hint="eastAsia" w:asciiTheme="minorEastAsia" w:hAnsiTheme="minorEastAsia" w:cstheme="minorEastAsia"/>
          <w:sz w:val="24"/>
          <w:szCs w:val="24"/>
        </w:rPr>
        <w:t>，才称为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微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小分子团水。</w:t>
      </w:r>
    </w:p>
    <w:p>
      <w:pPr>
        <w:ind w:firstLine="482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843C0B" w:themeColor="accent2" w:themeShade="80"/>
          <w:sz w:val="24"/>
          <w:szCs w:val="24"/>
        </w:rPr>
        <w:t>水的</w:t>
      </w:r>
      <w:r>
        <w:rPr>
          <w:rFonts w:hint="eastAsia" w:asciiTheme="minorEastAsia" w:hAnsiTheme="minorEastAsia" w:eastAsiaTheme="minorEastAsia" w:cstheme="minorEastAsia"/>
          <w:b/>
          <w:bCs/>
          <w:color w:val="843C0B" w:themeColor="accent2" w:themeShade="80"/>
          <w:sz w:val="24"/>
          <w:szCs w:val="24"/>
          <w:lang w:val="en-US" w:eastAsia="zh-CN"/>
        </w:rPr>
        <w:t>物理变化</w:t>
      </w:r>
      <w:r>
        <w:rPr>
          <w:rFonts w:hint="eastAsia" w:asciiTheme="minorEastAsia" w:hAnsiTheme="minorEastAsia" w:cstheme="minorEastAsia"/>
          <w:b/>
          <w:bCs/>
          <w:color w:val="843C0B" w:themeColor="accent2" w:themeShade="8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中国科技界从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1980年起对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小分子团水做了大量研究，在基础医学研究中有较多优秀成果。</w:t>
      </w:r>
      <w:r>
        <w:rPr>
          <w:rFonts w:hint="eastAsia" w:ascii="宋体" w:hAnsi="宋体"/>
          <w:sz w:val="24"/>
          <w:szCs w:val="24"/>
        </w:rPr>
        <w:t>中国科学院于2014年1月处理出微小分子团水</w:t>
      </w:r>
      <w:r>
        <w:rPr>
          <w:rFonts w:hint="eastAsia" w:ascii="宋体" w:hAnsi="宋体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经核磁共振半幅宽检测</w:t>
      </w:r>
      <w:r>
        <w:rPr>
          <w:rFonts w:hint="eastAsia" w:ascii="宋体" w:hAnsi="宋体" w:eastAsia="宋体" w:cs="宋体"/>
          <w:b w:val="0"/>
          <w:bCs/>
          <w:sz w:val="24"/>
          <w:szCs w:val="24"/>
          <w:vertAlign w:val="superscript"/>
        </w:rPr>
        <w:t>17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O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-NMR&lt;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60Hz</w:t>
      </w:r>
      <w:r>
        <w:rPr>
          <w:rFonts w:hint="eastAsia" w:ascii="宋体" w:hAnsi="宋体"/>
          <w:sz w:val="24"/>
          <w:szCs w:val="24"/>
        </w:rPr>
        <w:t>，并用量子仪在世界上首次拍摄到小分子团水的照片，包括单个水分子结构和由4个水分子组成的水团簇，证实微小分子团水是客观存在的，这是通过技术手段经物理变化处理出来的水，富</w:t>
      </w:r>
      <w:r>
        <w:rPr>
          <w:rFonts w:hint="eastAsia"/>
          <w:sz w:val="24"/>
          <w:szCs w:val="24"/>
        </w:rPr>
        <w:t>含4～6个水分子缔合的小簇团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2" w:firstLineChars="200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843C0B" w:themeColor="accent2" w:themeShade="80"/>
          <w:sz w:val="24"/>
          <w:szCs w:val="24"/>
        </w:rPr>
        <w:t>临床检验和鉴定</w:t>
      </w:r>
      <w:r>
        <w:rPr>
          <w:rFonts w:hint="eastAsia" w:asciiTheme="minorEastAsia" w:hAnsiTheme="minorEastAsia" w:cstheme="minorEastAsia"/>
          <w:b/>
          <w:bCs/>
          <w:color w:val="843C0B" w:themeColor="accent2" w:themeShade="8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4"/>
          <w:szCs w:val="24"/>
        </w:rPr>
        <w:t>该品1993年底送给三家省级医院，首次在世界上对心脑血管病做临床观察4个月，于1994年4月完成了临床试验，日饮量按健康人标准，每千克体重日饮30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～</w:t>
      </w:r>
      <w:r>
        <w:rPr>
          <w:rFonts w:hint="eastAsia" w:asciiTheme="minorEastAsia" w:hAnsiTheme="minorEastAsia" w:cstheme="minorEastAsia"/>
          <w:sz w:val="24"/>
          <w:szCs w:val="24"/>
        </w:rPr>
        <w:t>40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ml</w:t>
      </w:r>
      <w:r>
        <w:rPr>
          <w:rFonts w:hint="eastAsia" w:asciiTheme="minorEastAsia" w:hAnsiTheme="minorEastAsia" w:cstheme="minorEastAsia"/>
          <w:sz w:val="24"/>
          <w:szCs w:val="24"/>
        </w:rPr>
        <w:t>。同年8月经北京和广西医学专家鉴定，肯定其疗效，认为：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降脂降压效果好”，“能扩大心脑动脉流量，改善心脑电图和微循环，较好地降低血尿酸……有效地控制和降低血糖”，“该产品对治疗心脑动脉粥样硬化和高血脂、高血压有良好的医疗保健作用”，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“该产品安全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有效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简便实用，是一种适合家庭、医院和工作场所使用的优良医疗保健产品。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”</w:t>
      </w:r>
    </w:p>
    <w:p>
      <w:pPr>
        <w:ind w:firstLine="48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843C0B" w:themeColor="accent2" w:themeShade="80"/>
          <w:sz w:val="24"/>
          <w:szCs w:val="24"/>
          <w:lang w:val="en-US" w:eastAsia="zh-CN"/>
        </w:rPr>
        <w:t>市场检验</w:t>
      </w:r>
      <w:r>
        <w:rPr>
          <w:rFonts w:hint="eastAsia" w:asciiTheme="minorEastAsia" w:hAnsiTheme="minorEastAsia" w:cstheme="minorEastAsia"/>
          <w:b/>
          <w:bCs/>
          <w:color w:val="843C0B" w:themeColor="accent2" w:themeShade="8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该品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1999年获中国发明专利权，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000年进入市场。产品上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市后，消费者饮用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～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4个月，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降脂降压效果好，用户惊奇赞美，喝此水给动脉和胰岛细胞补水，可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减轻至消除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动脉粥样硬化，扩大心脑动脉流量，优于吃降压药掩盖动脉粥样硬化，也优于吃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降脂药，不会伤肝伤肾，很受欢迎。患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  <w:t>者按要求的饮水时间和饮水量，用“已饥方食”控制热量，使细胞内糖脂适当，则给脱水细胞补水，使细胞正常地代谢分泌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4"/>
          <w:szCs w:val="24"/>
        </w:rPr>
        <w:t>于是，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病史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40多年的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高低血压和脑动脉硬化患者饮用2～4个月，提升血高密度脂蛋白，减轻动脉硬化，逐渐减药至停药，消除头晕头痛头胀等症状，不再服药，血压正常，前列腺增生消失；病史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26年的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冠心病人饮用3～5个月，消除心痛、胸闷、早搏、房颤、心绞痛等症状，一年左右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经冠脉造影扫描无明显狭窄，心电图正常，冠心病痊愈，颈动脉斑块也消失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病史14年的糖尿病人饮用3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～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10个月，血糖尿糖正常，治愈糖尿病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；患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糖尿病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20年的患者，饮用2年康复。患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中风后遗症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trike w:val="0"/>
          <w:dstrike w:val="0"/>
          <w:sz w:val="24"/>
          <w:szCs w:val="24"/>
          <w:lang w:val="en-US" w:eastAsia="zh-CN"/>
        </w:rPr>
        <w:t>～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25年的患者饮用8个月康复;许多人患多种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慢性细胞脱水病，长期服药无望治愈，购用该水后奇迹般恢复健康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用户来信中佳音频传，</w:t>
      </w:r>
      <w:r>
        <w:rPr>
          <w:rFonts w:hint="eastAsia" w:ascii="宋体" w:hAnsi="宋体" w:eastAsia="宋体" w:cs="宋体"/>
          <w:bCs/>
          <w:sz w:val="24"/>
          <w:szCs w:val="24"/>
        </w:rPr>
        <w:t>反映无需吃降压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降糖药或打胰岛素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用户们陆续祛除高低血压、冠心病、脑动脉硬化和2型糖尿病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与前列腺增生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等病症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shd w:val="clear" w:color="auto" w:fill="FFFFFF"/>
          <w:lang w:eastAsia="zh-CN"/>
        </w:rPr>
        <w:t>三、用微小分子团水治疗心脑血管病和糖尿病的方法</w:t>
      </w:r>
    </w:p>
    <w:p>
      <w:pPr>
        <w:ind w:firstLine="480" w:firstLineChars="200"/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首先要认清造成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冠心病、脑动脉硬化、高低血压和2型糖尿病</w:t>
      </w:r>
      <w:r>
        <w:rPr>
          <w:rFonts w:hint="eastAsia"/>
          <w:b w:val="0"/>
          <w:bCs w:val="0"/>
          <w:color w:val="auto"/>
          <w:sz w:val="24"/>
          <w:szCs w:val="24"/>
        </w:rPr>
        <w:t>病症有内外两个因素。外因是多吃主食肉食，消耗体内消化液的小分子团水多，形成病之内因是细胞脱水。而内因是根本，外因是条件，外因通过内因才起作用。病的外因是多吃主食肉食，由于多吃少动，饭前总不觉饥饿，这样每天摄取的热量总是多于消耗，使血脂血糖升高。同时因吃主食肉食多，消耗由各个消化器官分泌出的小分子团水消化液多，致使体內各器官细胞脱水。所以，要治好病，务必“管住嘴,喝够水 ” ，用“已饥方食” 调整主食肉食量，尽可能吃鸡鸭鱼等白肉，不吃或少吃猪、牛、羊红肉，用户应多吃蔬菜水果。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～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70岁的人，若无体力劳动，每天主食应不超过3两，70岁以上的人每天主食应不超过2两，晩餐不吃主食肉食，只吃蔬菜水果，以利祛除病症。</w:t>
      </w:r>
    </w:p>
    <w:p>
      <w:pPr>
        <w:ind w:firstLine="480" w:firstLineChars="200"/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</w:rPr>
        <w:t>用户使用3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b w:val="0"/>
          <w:bCs w:val="0"/>
          <w:color w:val="auto"/>
          <w:sz w:val="24"/>
          <w:szCs w:val="24"/>
        </w:rPr>
        <w:t>个月后，应检查血压、血脂和血黏度和红白细胞及免疫指标，与用户以前的检查指标比较，可看出饮用效果。销售商应指导用户合理膳食，以扼制病源，提高免疫力，消除病症。</w:t>
      </w:r>
    </w:p>
    <w:p>
      <w:pPr>
        <w:ind w:firstLine="480" w:firstLineChars="200"/>
        <w:rPr>
          <w:rFonts w:hint="eastAsia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color w:val="auto"/>
          <w:sz w:val="24"/>
          <w:szCs w:val="24"/>
        </w:rPr>
        <w:t>要求用户改变被动喝水习惯，养成定时主动的喝水习惯，每隔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～</w:t>
      </w:r>
      <w:r>
        <w:rPr>
          <w:rFonts w:hint="eastAsia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2小时喝一杯（250毫升）水。因为许多中老年人口渴阈值提高，体内很缺水时才觉口渴。</w:t>
      </w:r>
    </w:p>
    <w:p>
      <w:pPr>
        <w:ind w:firstLine="480" w:firstLineChars="200"/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建议用户在以下时间必须喝水：</w:t>
      </w:r>
    </w:p>
    <w:p>
      <w:pPr>
        <w:numPr>
          <w:ilvl w:val="0"/>
          <w:numId w:val="0"/>
        </w:numP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)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早晨起床后喝二杯，每坏</w:t>
      </w:r>
      <w: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250毫升;</w:t>
      </w:r>
    </w:p>
    <w:p>
      <w:pPr>
        <w:numPr>
          <w:ilvl w:val="0"/>
          <w:numId w:val="0"/>
        </w:numPr>
        <w:rPr>
          <w:rFonts w:hint="eastAsia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)</w:t>
      </w:r>
      <w:r>
        <w:rPr>
          <w:rFonts w:hint="default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上午约</w:t>
      </w: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10点钟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喝</w:t>
      </w: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一杯</w:t>
      </w:r>
      <w: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;        </w:t>
      </w: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)</w:t>
      </w:r>
      <w:r>
        <w:rPr>
          <w:rFonts w:hint="default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午饭前约</w:t>
      </w: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12点钟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喝</w:t>
      </w: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一杯</w:t>
      </w:r>
      <w: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numPr>
          <w:ilvl w:val="0"/>
          <w:numId w:val="0"/>
        </w:numPr>
        <w:rPr>
          <w:rFonts w:hint="eastAsia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)午睡后约2、3点钟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喝</w:t>
      </w: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一杯</w:t>
      </w:r>
      <w: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;    </w:t>
      </w:r>
      <w:r>
        <w:rPr>
          <w:rFonts w:hint="eastAsia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)下午约5点钟喝一杯</w:t>
      </w:r>
      <w: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numPr>
          <w:ilvl w:val="0"/>
          <w:numId w:val="0"/>
        </w:numPr>
        <w:rPr>
          <w:rFonts w:hint="eastAsia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6)晚间约8点钟喝一杯</w:t>
      </w:r>
      <w: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;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7)临睡上床前喝半杯至一杯</w:t>
      </w:r>
      <w:r>
        <w:rPr>
          <w:rFonts w:hint="eastAsia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numPr>
          <w:ilvl w:val="0"/>
          <w:numId w:val="0"/>
        </w:numPr>
        <w:rPr>
          <w:rFonts w:hint="eastAsia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8)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对血黏度高、血脂高、冠心病、脑动脉硬化、高低血压、糖尿病和中早期癌症患者，应当在晩间看电视时多处理几杯水，灌进热水瓶置于床头。半夜小便前应觉得口渴，小便后应补喝一杯水，喝了还想喝。夜间如此补水见效快，用户病情改善后惊喜赞扬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u w:val="none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u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u w:val="none"/>
          <w:lang w:val="en-US" w:eastAsia="zh-CN"/>
        </w:rPr>
        <w:t>给脫水细胞补水祛病的经验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1、必须</w:t>
      </w:r>
      <w:r>
        <w:rPr>
          <w:rFonts w:hint="eastAsia"/>
          <w:b w:val="0"/>
          <w:bCs w:val="0"/>
          <w:color w:val="auto"/>
          <w:sz w:val="24"/>
          <w:szCs w:val="24"/>
        </w:rPr>
        <w:t>用“已饥方食” 调整主食肉食量，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找到自己应有的主食肉食量、食油、坚果量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人每天需要的主食为50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～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100克，重体力劳动者也不宜多于150克；</w:t>
      </w:r>
    </w:p>
    <w:p>
      <w:pPr>
        <w:numPr>
          <w:ilvl w:val="0"/>
          <w:numId w:val="0"/>
        </w:numPr>
        <w:ind w:firstLine="480" w:firstLineChars="200"/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每人每天应吃的蛋白质为体重的1.1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en-US" w:eastAsia="zh-CN"/>
        </w:rPr>
        <w:t>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～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lang w:val="en-US" w:eastAsia="zh-CN"/>
        </w:rPr>
        <w:t>1.4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en-US" w:eastAsia="zh-CN"/>
        </w:rPr>
        <w:t>‰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，如体重70千克，每天可吃1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～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1.5个鸡蛋，牛奶200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～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400毫升，肉鱼鸡鸭100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～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150克；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坚果10克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；食盐5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～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克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ind w:firstLine="480" w:firstLineChars="200"/>
        <w:rPr>
          <w:rFonts w:hint="default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蔬菜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600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～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800克；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水果500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克；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食油25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～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30克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；红栆4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～</w:t>
      </w:r>
      <w:r>
        <w:rPr>
          <w:rFonts w:hint="eastAsia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8颗；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default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吃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主食肉食的控制原则是</w:t>
      </w:r>
      <w:r>
        <w:rPr>
          <w:rFonts w:hint="eastAsia"/>
          <w:b w:val="0"/>
          <w:bCs w:val="0"/>
          <w:color w:val="auto"/>
          <w:sz w:val="24"/>
          <w:szCs w:val="24"/>
        </w:rPr>
        <w:t>用“已饥方食” 调整主食肉食量，若午餐前无饥饿感，以后应减少早餐的食量。若晚餐前不饿，建议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晚餐只吃蔬莱水果，而不应吃肉食、坚果、牛奶，否则患冠心病、脑动脉硬化或患中风、心肌梗塞较早。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人睡眠时气血运行缓慢，肠胃应当休息，而不宜工作。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某些人坚持吃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晩餐，应尽量少吃，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最好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“过午不吃”，使人较快恢复健康。晩餐若经常赴宴酬宾，美食丰盛，病难治愈。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ind w:left="421" w:leftChars="-28" w:hanging="480" w:hanging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3、人要有“饱食损寿”、“多食短寿”、“限食延寿”、“节食长寿”的观点，</w:t>
      </w:r>
      <w:r>
        <w:rPr>
          <w:rFonts w:hint="eastAsia"/>
          <w:b w:val="0"/>
          <w:bCs w:val="0"/>
          <w:color w:val="auto"/>
          <w:sz w:val="24"/>
          <w:szCs w:val="24"/>
        </w:rPr>
        <w:t>用“已饥方食” 调整主食肉食量，在以上几个时段喝够水，才可消除心脑血管病和糖尿病的外因和内因，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以治愈病症，推迟衰老，延长寿命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sectPr>
      <w:pgSz w:w="11906" w:h="16838"/>
      <w:pgMar w:top="1213" w:right="1179" w:bottom="1043" w:left="1179" w:header="851" w:footer="992" w:gutter="0"/>
      <w:cols w:space="0" w:num="1"/>
      <w:rtlGutter w:val="0"/>
      <w:docGrid w:type="lines" w:linePitch="3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61C4"/>
    <w:multiLevelType w:val="singleLevel"/>
    <w:tmpl w:val="19F661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03D1"/>
    <w:rsid w:val="00295F6F"/>
    <w:rsid w:val="07AD630A"/>
    <w:rsid w:val="08814866"/>
    <w:rsid w:val="097505DF"/>
    <w:rsid w:val="0F8A5BC7"/>
    <w:rsid w:val="12894300"/>
    <w:rsid w:val="14C211B1"/>
    <w:rsid w:val="158B53D4"/>
    <w:rsid w:val="1BE07F14"/>
    <w:rsid w:val="20F0642E"/>
    <w:rsid w:val="2F7503D1"/>
    <w:rsid w:val="359C70EB"/>
    <w:rsid w:val="39E6732F"/>
    <w:rsid w:val="40B377F5"/>
    <w:rsid w:val="45B35CE1"/>
    <w:rsid w:val="466074DC"/>
    <w:rsid w:val="48CF4508"/>
    <w:rsid w:val="55D946D5"/>
    <w:rsid w:val="577A5615"/>
    <w:rsid w:val="57F546A9"/>
    <w:rsid w:val="5BD606C5"/>
    <w:rsid w:val="6E2E2AC8"/>
    <w:rsid w:val="73105136"/>
    <w:rsid w:val="781C32C2"/>
    <w:rsid w:val="7C875AC6"/>
    <w:rsid w:val="7C925463"/>
    <w:rsid w:val="7F8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2020-01-10T23:54:00Z</dcterms:created>
  <dc:creator>陆江</dc:creator>
  <cp:lastModifiedBy>陆江</cp:lastModifiedBy>
  <dcterms:modified xsi:type="dcterms:W3CDTF">2020-02-03T05:01:05Z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